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3-Accent6"/>
        <w:tblW w:w="1134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30"/>
      </w:tblGrid>
      <w:tr w:rsidR="00C22B43" w:rsidRPr="00757055" w14:paraId="645DEAB7" w14:textId="77777777" w:rsidTr="00C22B43">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11340" w:type="dxa"/>
            <w:gridSpan w:val="2"/>
            <w:vAlign w:val="center"/>
          </w:tcPr>
          <w:p w14:paraId="50158360" w14:textId="1863209A" w:rsidR="00C22B43" w:rsidRPr="00C22B43" w:rsidRDefault="00C22B43" w:rsidP="00C22B43">
            <w:pPr>
              <w:spacing w:line="300" w:lineRule="exact"/>
              <w:jc w:val="center"/>
              <w:rPr>
                <w:rFonts w:ascii="Arial" w:hAnsi="Arial" w:cs="Arial"/>
                <w:sz w:val="24"/>
                <w:szCs w:val="32"/>
              </w:rPr>
            </w:pPr>
            <w:bookmarkStart w:id="0" w:name="_GoBack" w:colFirst="0" w:colLast="0"/>
            <w:r w:rsidRPr="00C22B43">
              <w:rPr>
                <w:rFonts w:ascii="Arial" w:hAnsi="Arial" w:cs="Arial"/>
                <w:sz w:val="24"/>
                <w:szCs w:val="32"/>
              </w:rPr>
              <w:t>Course Objectives</w:t>
            </w:r>
            <w:r w:rsidRPr="00C22B43">
              <w:rPr>
                <w:rFonts w:ascii="Arial" w:hAnsi="Arial" w:cs="Arial"/>
                <w:sz w:val="24"/>
                <w:szCs w:val="32"/>
              </w:rPr>
              <w:t xml:space="preserve"> – </w:t>
            </w:r>
            <w:r w:rsidRPr="00C22B43">
              <w:rPr>
                <w:rFonts w:ascii="Arial" w:hAnsi="Arial" w:cs="Arial"/>
                <w:sz w:val="24"/>
                <w:szCs w:val="32"/>
              </w:rPr>
              <w:t>Obstetrics and Gynecology OBG 742</w:t>
            </w:r>
            <w:r w:rsidRPr="00C22B43">
              <w:rPr>
                <w:rFonts w:ascii="Arial" w:hAnsi="Arial" w:cs="Arial"/>
                <w:sz w:val="24"/>
                <w:szCs w:val="32"/>
              </w:rPr>
              <w:t xml:space="preserve"> </w:t>
            </w:r>
            <w:r w:rsidRPr="00C22B43">
              <w:rPr>
                <w:rFonts w:ascii="Arial" w:hAnsi="Arial" w:cs="Arial"/>
                <w:sz w:val="24"/>
                <w:szCs w:val="32"/>
              </w:rPr>
              <w:t xml:space="preserve"> </w:t>
            </w:r>
          </w:p>
        </w:tc>
      </w:tr>
      <w:tr w:rsidR="00C22B43" w:rsidRPr="00757055" w14:paraId="21C2846E" w14:textId="77777777" w:rsidTr="00C22B43">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bottom w:val="none" w:sz="0" w:space="0" w:color="auto"/>
              <w:right w:val="none" w:sz="0" w:space="0" w:color="auto"/>
            </w:tcBorders>
            <w:vAlign w:val="center"/>
          </w:tcPr>
          <w:p w14:paraId="02025D74" w14:textId="77777777" w:rsidR="00C22B43" w:rsidRPr="00757055" w:rsidRDefault="00C22B43" w:rsidP="0086543B">
            <w:pPr>
              <w:spacing w:line="300" w:lineRule="exact"/>
              <w:jc w:val="center"/>
              <w:rPr>
                <w:rFonts w:ascii="Arial" w:hAnsi="Arial" w:cs="Arial"/>
              </w:rPr>
            </w:pPr>
            <w:r w:rsidRPr="00757055">
              <w:rPr>
                <w:rFonts w:ascii="Arial" w:hAnsi="Arial" w:cs="Arial"/>
              </w:rPr>
              <w:t>Institutional Competency</w:t>
            </w:r>
          </w:p>
        </w:tc>
        <w:tc>
          <w:tcPr>
            <w:tcW w:w="8730" w:type="dxa"/>
            <w:tcBorders>
              <w:top w:val="none" w:sz="0" w:space="0" w:color="auto"/>
              <w:bottom w:val="none" w:sz="0" w:space="0" w:color="auto"/>
            </w:tcBorders>
            <w:vAlign w:val="center"/>
          </w:tcPr>
          <w:p w14:paraId="2FC7DEFE" w14:textId="77777777" w:rsidR="00C22B43" w:rsidRPr="00757055" w:rsidRDefault="00C22B43" w:rsidP="0086543B">
            <w:pPr>
              <w:spacing w:line="3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57055">
              <w:rPr>
                <w:rFonts w:ascii="Arial" w:hAnsi="Arial" w:cs="Arial"/>
                <w:b/>
              </w:rPr>
              <w:t>Course Objective</w:t>
            </w:r>
          </w:p>
        </w:tc>
      </w:tr>
      <w:tr w:rsidR="00C22B43" w:rsidRPr="00757055" w14:paraId="74FA7319" w14:textId="77777777" w:rsidTr="00C22B43">
        <w:tc>
          <w:tcPr>
            <w:cnfStyle w:val="001000000000" w:firstRow="0" w:lastRow="0" w:firstColumn="1" w:lastColumn="0" w:oddVBand="0" w:evenVBand="0" w:oddHBand="0" w:evenHBand="0" w:firstRowFirstColumn="0" w:firstRowLastColumn="0" w:lastRowFirstColumn="0" w:lastRowLastColumn="0"/>
            <w:tcW w:w="2610" w:type="dxa"/>
            <w:tcBorders>
              <w:right w:val="none" w:sz="0" w:space="0" w:color="auto"/>
            </w:tcBorders>
            <w:vAlign w:val="center"/>
          </w:tcPr>
          <w:p w14:paraId="3E5F2563" w14:textId="77777777" w:rsidR="00C22B43" w:rsidRPr="00757055" w:rsidRDefault="00C22B43" w:rsidP="0086543B">
            <w:pPr>
              <w:spacing w:line="300" w:lineRule="exact"/>
              <w:contextualSpacing/>
              <w:rPr>
                <w:rFonts w:ascii="Calibri" w:hAnsi="Calibri" w:cs="Arial"/>
                <w:i/>
              </w:rPr>
            </w:pPr>
            <w:r w:rsidRPr="00757055">
              <w:rPr>
                <w:rFonts w:ascii="Calibri" w:hAnsi="Calibri" w:cs="Arial"/>
                <w:i/>
              </w:rPr>
              <w:t>Patient Care</w:t>
            </w:r>
          </w:p>
          <w:tbl>
            <w:tblPr>
              <w:tblW w:w="0" w:type="auto"/>
              <w:tblBorders>
                <w:top w:val="nil"/>
                <w:left w:val="nil"/>
                <w:bottom w:val="nil"/>
                <w:right w:val="nil"/>
              </w:tblBorders>
              <w:tblLook w:val="0000" w:firstRow="0" w:lastRow="0" w:firstColumn="0" w:lastColumn="0" w:noHBand="0" w:noVBand="0"/>
            </w:tblPr>
            <w:tblGrid>
              <w:gridCol w:w="2394"/>
            </w:tblGrid>
            <w:tr w:rsidR="00C22B43" w:rsidRPr="00757055" w14:paraId="5F67D0F8" w14:textId="77777777" w:rsidTr="0086543B">
              <w:trPr>
                <w:trHeight w:val="110"/>
              </w:trPr>
              <w:tc>
                <w:tcPr>
                  <w:tcW w:w="0" w:type="auto"/>
                </w:tcPr>
                <w:p w14:paraId="632A0DFF" w14:textId="77777777" w:rsidR="00C22B43" w:rsidRPr="00757055" w:rsidRDefault="00C22B43" w:rsidP="0086543B">
                  <w:pPr>
                    <w:spacing w:after="160" w:line="300" w:lineRule="exact"/>
                    <w:contextualSpacing/>
                    <w:rPr>
                      <w:rFonts w:ascii="Calibri" w:hAnsi="Calibri" w:cs="Arial"/>
                      <w:iCs w:val="0"/>
                    </w:rPr>
                  </w:pPr>
                  <w:r w:rsidRPr="00757055">
                    <w:rPr>
                      <w:rFonts w:ascii="Calibri" w:hAnsi="Calibri" w:cs="Arial"/>
                      <w:iCs w:val="0"/>
                    </w:rPr>
                    <w:t xml:space="preserve">Students must be able to provide care that is compassionate, appropriate, and effective for treating health problems and promoting health. </w:t>
                  </w:r>
                </w:p>
              </w:tc>
            </w:tr>
          </w:tbl>
          <w:p w14:paraId="2CC89210" w14:textId="77777777" w:rsidR="00C22B43" w:rsidRPr="00757055" w:rsidRDefault="00C22B43" w:rsidP="0086543B">
            <w:pPr>
              <w:spacing w:line="300" w:lineRule="exact"/>
              <w:ind w:left="720"/>
              <w:contextualSpacing/>
              <w:rPr>
                <w:rFonts w:ascii="Arial" w:hAnsi="Arial" w:cs="Arial"/>
              </w:rPr>
            </w:pPr>
          </w:p>
        </w:tc>
        <w:tc>
          <w:tcPr>
            <w:tcW w:w="8730" w:type="dxa"/>
            <w:vAlign w:val="center"/>
          </w:tcPr>
          <w:p w14:paraId="25982CBB" w14:textId="77777777" w:rsidR="00C22B43" w:rsidRPr="00757055" w:rsidRDefault="00C22B43" w:rsidP="0086543B">
            <w:pPr>
              <w:spacing w:line="300" w:lineRule="exact"/>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757055">
              <w:rPr>
                <w:rFonts w:ascii="Arial" w:hAnsi="Arial" w:cs="Arial"/>
                <w:b/>
              </w:rPr>
              <w:t>History and Physical Examination</w:t>
            </w:r>
          </w:p>
          <w:p w14:paraId="59F8CF42" w14:textId="77777777" w:rsidR="00C22B43" w:rsidRPr="00757055" w:rsidRDefault="00C22B43" w:rsidP="0086543B">
            <w:pPr>
              <w:spacing w:line="300" w:lineRule="exact"/>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9340233" w14:textId="77777777" w:rsidR="00C22B43" w:rsidRPr="00757055" w:rsidRDefault="00C22B43" w:rsidP="00C22B43">
            <w:pPr>
              <w:numPr>
                <w:ilvl w:val="0"/>
                <w:numId w:val="1"/>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Complete a comprehensive medical interview including menstrual, obstetrical, gynecological, contraceptive, sexual, past medical, past surgical, family and social histories.</w:t>
            </w:r>
          </w:p>
          <w:p w14:paraId="1B453599" w14:textId="77777777" w:rsidR="00C22B43" w:rsidRPr="00757055" w:rsidRDefault="00C22B43" w:rsidP="00C22B43">
            <w:pPr>
              <w:numPr>
                <w:ilvl w:val="0"/>
                <w:numId w:val="1"/>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Evaluate the risk of unplanned pregnancy, sexually transmitted diseases, cervical dysplasia, breast cancer, benign and malignant gynecological conditions and domestic violence.</w:t>
            </w:r>
          </w:p>
          <w:p w14:paraId="4925E49B" w14:textId="77777777" w:rsidR="00C22B43" w:rsidRPr="00757055" w:rsidRDefault="00C22B43" w:rsidP="00C22B43">
            <w:pPr>
              <w:numPr>
                <w:ilvl w:val="0"/>
                <w:numId w:val="1"/>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Conduct low-risk obstetrical prenatal visit.</w:t>
            </w:r>
          </w:p>
          <w:p w14:paraId="4DBFE6B9" w14:textId="77777777" w:rsidR="00C22B43" w:rsidRPr="00757055" w:rsidRDefault="00C22B43" w:rsidP="00C22B43">
            <w:pPr>
              <w:numPr>
                <w:ilvl w:val="0"/>
                <w:numId w:val="1"/>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Conduct health maintenance and family planning visit.</w:t>
            </w:r>
          </w:p>
          <w:p w14:paraId="56032DEF" w14:textId="77777777" w:rsidR="00C22B43" w:rsidRPr="00757055" w:rsidRDefault="00C22B43" w:rsidP="00C22B43">
            <w:pPr>
              <w:numPr>
                <w:ilvl w:val="0"/>
                <w:numId w:val="1"/>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Perform history and physical examination with supervising attending physician or resident physician for the following conditions:</w:t>
            </w:r>
          </w:p>
          <w:p w14:paraId="530604C9"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ab/>
            </w:r>
            <w:r w:rsidRPr="00757055">
              <w:rPr>
                <w:rFonts w:ascii="Arial" w:hAnsi="Arial" w:cs="Arial"/>
              </w:rPr>
              <w:tab/>
              <w:t xml:space="preserve">    a. Diabetes Mellitus in pregnancy.</w:t>
            </w:r>
          </w:p>
          <w:p w14:paraId="28F2807E"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ab/>
            </w:r>
            <w:r w:rsidRPr="00757055">
              <w:rPr>
                <w:rFonts w:ascii="Arial" w:hAnsi="Arial" w:cs="Arial"/>
              </w:rPr>
              <w:tab/>
              <w:t xml:space="preserve">    b. Preeclampsia/eclampsia.</w:t>
            </w:r>
          </w:p>
          <w:p w14:paraId="7A3823B5"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ab/>
            </w:r>
            <w:r w:rsidRPr="00757055">
              <w:rPr>
                <w:rFonts w:ascii="Arial" w:hAnsi="Arial" w:cs="Arial"/>
              </w:rPr>
              <w:tab/>
              <w:t xml:space="preserve">    c. Preterm labor.</w:t>
            </w:r>
          </w:p>
          <w:p w14:paraId="56BED0F6"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ab/>
            </w:r>
            <w:r w:rsidRPr="00757055">
              <w:rPr>
                <w:rFonts w:ascii="Arial" w:hAnsi="Arial" w:cs="Arial"/>
              </w:rPr>
              <w:tab/>
              <w:t xml:space="preserve">    d. First trimester bleeding.</w:t>
            </w:r>
          </w:p>
          <w:p w14:paraId="71635118"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ab/>
            </w:r>
            <w:r w:rsidRPr="00757055">
              <w:rPr>
                <w:rFonts w:ascii="Arial" w:hAnsi="Arial" w:cs="Arial"/>
              </w:rPr>
              <w:tab/>
              <w:t xml:space="preserve">    e. Third trimester bleeding.</w:t>
            </w:r>
          </w:p>
          <w:p w14:paraId="0A2AFCDC"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ab/>
            </w:r>
            <w:r w:rsidRPr="00757055">
              <w:rPr>
                <w:rFonts w:ascii="Arial" w:hAnsi="Arial" w:cs="Arial"/>
              </w:rPr>
              <w:tab/>
              <w:t xml:space="preserve">    f. Premature rupture of membranes.</w:t>
            </w:r>
          </w:p>
          <w:p w14:paraId="2E333035"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ab/>
            </w:r>
            <w:r w:rsidRPr="00757055">
              <w:rPr>
                <w:rFonts w:ascii="Arial" w:hAnsi="Arial" w:cs="Arial"/>
              </w:rPr>
              <w:tab/>
              <w:t xml:space="preserve">    g. Postpartum care.</w:t>
            </w:r>
          </w:p>
          <w:p w14:paraId="7CCD2223"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ab/>
            </w:r>
            <w:r w:rsidRPr="00757055">
              <w:rPr>
                <w:rFonts w:ascii="Arial" w:hAnsi="Arial" w:cs="Arial"/>
              </w:rPr>
              <w:tab/>
              <w:t xml:space="preserve">    h. Lactation.</w:t>
            </w:r>
          </w:p>
          <w:p w14:paraId="64A3A474"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ab/>
            </w:r>
            <w:r w:rsidRPr="00757055">
              <w:rPr>
                <w:rFonts w:ascii="Arial" w:hAnsi="Arial" w:cs="Arial"/>
              </w:rPr>
              <w:tab/>
              <w:t xml:space="preserve">    i. Postpartum hemorrhage.</w:t>
            </w:r>
          </w:p>
          <w:p w14:paraId="74E8ED33"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(PC3A1, PC3A2, PC3B1)</w:t>
            </w:r>
          </w:p>
          <w:p w14:paraId="26E0AF6C"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p>
          <w:p w14:paraId="14B6794F"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b/>
              </w:rPr>
            </w:pPr>
            <w:r w:rsidRPr="00757055">
              <w:rPr>
                <w:rFonts w:ascii="Arial" w:hAnsi="Arial" w:cs="Arial"/>
                <w:b/>
              </w:rPr>
              <w:t>Work-up, Management and Counseling</w:t>
            </w:r>
          </w:p>
          <w:p w14:paraId="37589295"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p>
          <w:p w14:paraId="5BFC3186" w14:textId="77777777" w:rsidR="00C22B43" w:rsidRPr="00757055" w:rsidRDefault="00C22B43" w:rsidP="00C22B43">
            <w:pPr>
              <w:numPr>
                <w:ilvl w:val="0"/>
                <w:numId w:val="2"/>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Discuss self-breast examinations and breast cancer screening with the patient, conduct  pre-</w:t>
            </w:r>
            <w:proofErr w:type="spellStart"/>
            <w:r w:rsidRPr="00757055">
              <w:rPr>
                <w:rFonts w:ascii="Arial" w:hAnsi="Arial" w:cs="Arial"/>
              </w:rPr>
              <w:t>conceptional</w:t>
            </w:r>
            <w:proofErr w:type="spellEnd"/>
            <w:r w:rsidRPr="00757055">
              <w:rPr>
                <w:rFonts w:ascii="Arial" w:hAnsi="Arial" w:cs="Arial"/>
              </w:rPr>
              <w:t xml:space="preserve"> counseling, contraceptive counseling including risks, benefits and alternatives associated with all methods (OCP, patches, rings, IUDs, emergency contraception, injectable contraceptives, vasectomy, barrier contraceptives), demonstrate the ability to counsel patients regarding sexually transmitted diseases, domestic violence, counsel patients regarding Breast, Cervical, and colon cancer screening,  pap smears HPV, </w:t>
            </w:r>
            <w:proofErr w:type="spellStart"/>
            <w:r w:rsidRPr="00757055">
              <w:rPr>
                <w:rFonts w:ascii="Arial" w:hAnsi="Arial" w:cs="Arial"/>
              </w:rPr>
              <w:t>Tdap</w:t>
            </w:r>
            <w:proofErr w:type="spellEnd"/>
            <w:r w:rsidRPr="00757055">
              <w:rPr>
                <w:rFonts w:ascii="Arial" w:hAnsi="Arial" w:cs="Arial"/>
              </w:rPr>
              <w:t xml:space="preserve"> and Flu vaccinations.</w:t>
            </w:r>
          </w:p>
          <w:p w14:paraId="7504C1E2"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 xml:space="preserve">(PC3G1) </w:t>
            </w:r>
          </w:p>
          <w:p w14:paraId="528F03FF" w14:textId="77777777" w:rsidR="00C22B43" w:rsidRPr="00757055" w:rsidRDefault="00C22B43" w:rsidP="00C22B43">
            <w:pPr>
              <w:numPr>
                <w:ilvl w:val="0"/>
                <w:numId w:val="2"/>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 xml:space="preserve">Diagnose pregnancy, determine gestational age, and recognize common antepartum/postpartum/intrapartum problems including obstetrical emergencies, by integrating the clinical information obtained by the history and physical exam and initiating the appropriate work-up testing to develop differential diagnosis. Manage and treat these conditions with appropriate management strategies </w:t>
            </w:r>
            <w:r w:rsidRPr="00757055">
              <w:rPr>
                <w:rFonts w:ascii="Arial" w:hAnsi="Arial" w:cs="Arial"/>
              </w:rPr>
              <w:lastRenderedPageBreak/>
              <w:t>with emphasis on patient participation in decision making, benefits, risks, cost, and alternatives of various treatment options.</w:t>
            </w:r>
          </w:p>
          <w:p w14:paraId="53992214" w14:textId="77777777" w:rsidR="00C22B43" w:rsidRPr="00757055" w:rsidRDefault="00C22B43" w:rsidP="00C22B43">
            <w:pPr>
              <w:numPr>
                <w:ilvl w:val="0"/>
                <w:numId w:val="2"/>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Diagnose, assess and treat breast masses, nipple discharge, breast pain, vaginitis, abnormal uterine bleeding, abnormal pap smears, adnexal masses/cysts, endometriosis, dysmenorrhea, and dyspareunia.</w:t>
            </w:r>
          </w:p>
          <w:p w14:paraId="34BD4E4E"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(PCD1, PC3D2, PC3D3, PC3E1, PC3E2, PC3E3, PC3F1</w:t>
            </w:r>
          </w:p>
          <w:p w14:paraId="5D71D589"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PC3F2, PC3H2, PC3H3)</w:t>
            </w:r>
          </w:p>
          <w:p w14:paraId="7319C262"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p>
          <w:p w14:paraId="3E430CBB"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b/>
              </w:rPr>
            </w:pPr>
            <w:r w:rsidRPr="00757055">
              <w:rPr>
                <w:rFonts w:ascii="Arial" w:hAnsi="Arial" w:cs="Arial"/>
                <w:b/>
              </w:rPr>
              <w:t>Procedures</w:t>
            </w:r>
          </w:p>
          <w:p w14:paraId="2D4C47C3"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Perform</w:t>
            </w:r>
          </w:p>
          <w:p w14:paraId="6269D7E8"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p>
          <w:p w14:paraId="118CD7D8" w14:textId="77777777" w:rsidR="00C22B43" w:rsidRPr="00757055" w:rsidRDefault="00C22B43" w:rsidP="00C22B43">
            <w:pPr>
              <w:numPr>
                <w:ilvl w:val="0"/>
                <w:numId w:val="3"/>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 xml:space="preserve">Perform complete pelvic exam, pap smear, cervical cultures, wet prep including fern and </w:t>
            </w:r>
            <w:proofErr w:type="spellStart"/>
            <w:r w:rsidRPr="00757055">
              <w:rPr>
                <w:rFonts w:ascii="Arial" w:hAnsi="Arial" w:cs="Arial"/>
              </w:rPr>
              <w:t>nitrazine</w:t>
            </w:r>
            <w:proofErr w:type="spellEnd"/>
            <w:r w:rsidRPr="00757055">
              <w:rPr>
                <w:rFonts w:ascii="Arial" w:hAnsi="Arial" w:cs="Arial"/>
              </w:rPr>
              <w:t xml:space="preserve"> test, KOH exam and thorough breast exam.</w:t>
            </w:r>
          </w:p>
          <w:p w14:paraId="634136E8" w14:textId="77777777" w:rsidR="00C22B43" w:rsidRPr="00757055" w:rsidRDefault="00C22B43" w:rsidP="00C22B43">
            <w:pPr>
              <w:numPr>
                <w:ilvl w:val="0"/>
                <w:numId w:val="3"/>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Perform normal spontaneous vaginal deliveries, insertion of Foley catheter, demonstrate knot tying skills.</w:t>
            </w:r>
          </w:p>
          <w:p w14:paraId="57E46062" w14:textId="77777777" w:rsidR="00C22B43" w:rsidRPr="00757055" w:rsidRDefault="00C22B43" w:rsidP="0086543B">
            <w:pPr>
              <w:spacing w:line="300" w:lineRule="exact"/>
              <w:ind w:left="1440"/>
              <w:cnfStyle w:val="000000000000" w:firstRow="0" w:lastRow="0" w:firstColumn="0" w:lastColumn="0" w:oddVBand="0" w:evenVBand="0" w:oddHBand="0" w:evenHBand="0" w:firstRowFirstColumn="0" w:firstRowLastColumn="0" w:lastRowFirstColumn="0" w:lastRowLastColumn="0"/>
              <w:rPr>
                <w:rFonts w:ascii="Arial" w:hAnsi="Arial" w:cs="Arial"/>
              </w:rPr>
            </w:pPr>
          </w:p>
          <w:p w14:paraId="6F528456"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Observe/Assist</w:t>
            </w:r>
          </w:p>
          <w:p w14:paraId="4BABD74B"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p>
          <w:p w14:paraId="1A6F426C" w14:textId="77777777" w:rsidR="00C22B43" w:rsidRPr="00757055" w:rsidRDefault="00C22B43" w:rsidP="00C22B43">
            <w:pPr>
              <w:numPr>
                <w:ilvl w:val="0"/>
                <w:numId w:val="4"/>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 xml:space="preserve">Obstetrics - course of labor, operative vaginal delivery (forceps and vacuum), perineal laceration and episiotomy repair, cesarean section, postpartum bilateral tubal ligation </w:t>
            </w:r>
          </w:p>
          <w:p w14:paraId="3953EB79" w14:textId="77777777" w:rsidR="00C22B43" w:rsidRPr="00757055" w:rsidRDefault="00C22B43" w:rsidP="00C22B43">
            <w:pPr>
              <w:numPr>
                <w:ilvl w:val="0"/>
                <w:numId w:val="4"/>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 xml:space="preserve">Gynecological - total abdominal hysterectomy, total vaginal hysterectomy, bilateral </w:t>
            </w:r>
            <w:proofErr w:type="spellStart"/>
            <w:r w:rsidRPr="00757055">
              <w:rPr>
                <w:rFonts w:ascii="Arial" w:hAnsi="Arial" w:cs="Arial"/>
              </w:rPr>
              <w:t>salpingo</w:t>
            </w:r>
            <w:proofErr w:type="spellEnd"/>
            <w:r w:rsidRPr="00757055">
              <w:rPr>
                <w:rFonts w:ascii="Arial" w:hAnsi="Arial" w:cs="Arial"/>
              </w:rPr>
              <w:t xml:space="preserve">-oophorectomy, ovarian cystectomy, diagnostic and operative laparoscopy, incontinence procedures (Tension Free Vaginal Tape), anterior </w:t>
            </w:r>
            <w:proofErr w:type="spellStart"/>
            <w:r w:rsidRPr="00757055">
              <w:rPr>
                <w:rFonts w:ascii="Arial" w:hAnsi="Arial" w:cs="Arial"/>
              </w:rPr>
              <w:t>colporrhaphy</w:t>
            </w:r>
            <w:proofErr w:type="spellEnd"/>
            <w:r w:rsidRPr="00757055">
              <w:rPr>
                <w:rFonts w:ascii="Arial" w:hAnsi="Arial" w:cs="Arial"/>
              </w:rPr>
              <w:t xml:space="preserve"> and posterior </w:t>
            </w:r>
            <w:proofErr w:type="spellStart"/>
            <w:r w:rsidRPr="00757055">
              <w:rPr>
                <w:rFonts w:ascii="Arial" w:hAnsi="Arial" w:cs="Arial"/>
              </w:rPr>
              <w:t>colporrhaphy</w:t>
            </w:r>
            <w:proofErr w:type="spellEnd"/>
            <w:r w:rsidRPr="00757055">
              <w:rPr>
                <w:rFonts w:ascii="Arial" w:hAnsi="Arial" w:cs="Arial"/>
              </w:rPr>
              <w:t>, laparoscopic tubal ligation, laparoscopic assisted vaginal hysterectomy, cystoscopy, diagnostic and operative hysteroscopy, endometrial biopsy, and D&amp;C.</w:t>
            </w:r>
          </w:p>
          <w:p w14:paraId="637D4A4F"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 xml:space="preserve">(PC3C1, PC3C2, PC3C3) </w:t>
            </w:r>
          </w:p>
          <w:p w14:paraId="5898B23B"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2B43" w:rsidRPr="00757055" w14:paraId="0A89DCE1" w14:textId="77777777" w:rsidTr="00C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bottom w:val="none" w:sz="0" w:space="0" w:color="auto"/>
              <w:right w:val="none" w:sz="0" w:space="0" w:color="auto"/>
            </w:tcBorders>
            <w:vAlign w:val="center"/>
          </w:tcPr>
          <w:p w14:paraId="471E74FA" w14:textId="77777777" w:rsidR="00C22B43" w:rsidRPr="00757055" w:rsidRDefault="00C22B43" w:rsidP="0086543B">
            <w:pPr>
              <w:rPr>
                <w:rFonts w:ascii="Calibri" w:hAnsi="Calibri" w:cs="Arial"/>
                <w:i/>
              </w:rPr>
            </w:pPr>
            <w:r w:rsidRPr="00757055">
              <w:rPr>
                <w:rFonts w:ascii="Calibri" w:hAnsi="Calibri" w:cs="Arial"/>
                <w:i/>
              </w:rPr>
              <w:lastRenderedPageBreak/>
              <w:t>Medical Knowledge</w:t>
            </w:r>
          </w:p>
          <w:tbl>
            <w:tblPr>
              <w:tblW w:w="0" w:type="auto"/>
              <w:tblBorders>
                <w:top w:val="nil"/>
                <w:left w:val="nil"/>
                <w:bottom w:val="nil"/>
                <w:right w:val="nil"/>
              </w:tblBorders>
              <w:tblLook w:val="0000" w:firstRow="0" w:lastRow="0" w:firstColumn="0" w:lastColumn="0" w:noHBand="0" w:noVBand="0"/>
            </w:tblPr>
            <w:tblGrid>
              <w:gridCol w:w="2394"/>
            </w:tblGrid>
            <w:tr w:rsidR="00C22B43" w:rsidRPr="00757055" w14:paraId="51DD5472" w14:textId="77777777" w:rsidTr="0086543B">
              <w:trPr>
                <w:trHeight w:val="244"/>
              </w:trPr>
              <w:tc>
                <w:tcPr>
                  <w:tcW w:w="0" w:type="auto"/>
                </w:tcPr>
                <w:p w14:paraId="767A6E10" w14:textId="77777777" w:rsidR="00C22B43" w:rsidRPr="00757055" w:rsidRDefault="00C22B43" w:rsidP="0086543B">
                  <w:pPr>
                    <w:widowControl w:val="0"/>
                    <w:kinsoku w:val="0"/>
                    <w:overflowPunct w:val="0"/>
                    <w:autoSpaceDE w:val="0"/>
                    <w:autoSpaceDN w:val="0"/>
                    <w:adjustRightInd w:val="0"/>
                    <w:rPr>
                      <w:rFonts w:ascii="Calibri" w:eastAsia="Times New Roman" w:hAnsi="Calibri" w:cs="Calibri"/>
                      <w:iCs w:val="0"/>
                      <w:lang w:val="x-none" w:eastAsia="x-none"/>
                    </w:rPr>
                  </w:pPr>
                  <w:r w:rsidRPr="00757055">
                    <w:rPr>
                      <w:rFonts w:ascii="Calibri" w:eastAsia="Times New Roman" w:hAnsi="Calibri" w:cs="Calibri"/>
                      <w:iCs w:val="0"/>
                      <w:lang w:val="x-none" w:eastAsia="x-none"/>
                    </w:rPr>
                    <w:t>Students must demonstrate knowledge about established and evolving biomedical, clinical, and cognate (e.g., epidemiological and social-behavioral) science and the application of this knowledge in patient care.</w:t>
                  </w:r>
                </w:p>
              </w:tc>
            </w:tr>
          </w:tbl>
          <w:p w14:paraId="32FD8456" w14:textId="77777777" w:rsidR="00C22B43" w:rsidRPr="00757055" w:rsidRDefault="00C22B43" w:rsidP="0086543B">
            <w:pPr>
              <w:spacing w:line="300" w:lineRule="exact"/>
              <w:rPr>
                <w:rFonts w:ascii="Arial" w:hAnsi="Arial" w:cs="Arial"/>
              </w:rPr>
            </w:pPr>
          </w:p>
        </w:tc>
        <w:tc>
          <w:tcPr>
            <w:tcW w:w="8730" w:type="dxa"/>
            <w:tcBorders>
              <w:top w:val="none" w:sz="0" w:space="0" w:color="auto"/>
              <w:bottom w:val="none" w:sz="0" w:space="0" w:color="auto"/>
            </w:tcBorders>
            <w:vAlign w:val="center"/>
          </w:tcPr>
          <w:p w14:paraId="42CAB8CD" w14:textId="77777777" w:rsidR="00C22B43" w:rsidRPr="00757055" w:rsidRDefault="00C22B43" w:rsidP="0086543B">
            <w:pPr>
              <w:spacing w:line="300" w:lineRule="exact"/>
              <w:ind w:left="1440"/>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757055">
              <w:rPr>
                <w:rFonts w:ascii="Arial" w:hAnsi="Arial" w:cs="Arial"/>
                <w:b/>
              </w:rPr>
              <w:t>Obstetrics</w:t>
            </w:r>
          </w:p>
          <w:p w14:paraId="762056FA" w14:textId="77777777" w:rsidR="00C22B43" w:rsidRPr="00757055" w:rsidRDefault="00C22B43" w:rsidP="0086543B">
            <w:pPr>
              <w:spacing w:line="300" w:lineRule="exact"/>
              <w:ind w:left="1440"/>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1B5B21A" w14:textId="77777777" w:rsidR="00C22B43" w:rsidRPr="00757055" w:rsidRDefault="00C22B43" w:rsidP="00C22B43">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Describe and discuss maternal anatomic and physiologic changes associated with pregnancy and postpartum period including breasts.</w:t>
            </w:r>
          </w:p>
          <w:p w14:paraId="427E5DE5" w14:textId="77777777" w:rsidR="00C22B43" w:rsidRPr="00757055" w:rsidRDefault="00C22B43" w:rsidP="00C22B43">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Identify patients with genetic risks of aneuploidy and counsel them regarding the available screening and diagnostic tests, and their implications, imprecision and potential complications.</w:t>
            </w:r>
          </w:p>
          <w:p w14:paraId="04E4FADA" w14:textId="77777777" w:rsidR="00C22B43" w:rsidRPr="00757055" w:rsidRDefault="00C22B43" w:rsidP="00C22B43">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Describe and discuss the pathophysiology and develop diagnostic and therapeutic plan for obstetrical problem such as Pre-Eclampsia, abnormal placentation, IUGR, Oligohydramnios, polyhydramnios, multiple gestation, Pre term labor.</w:t>
            </w:r>
          </w:p>
          <w:p w14:paraId="5F783CCF" w14:textId="77777777" w:rsidR="00C22B43" w:rsidRPr="00757055" w:rsidRDefault="00C22B43" w:rsidP="00C22B43">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lastRenderedPageBreak/>
              <w:t xml:space="preserve">Describe and discuss the diagnosis ( lab and imaging tests) and management of conditions related to pregnancy – anemia, diabetes, urinary tract infections, hypertensive disorders, preeclampsia/eclampsia, infections in pregnancy ( herpes, syphilis, hepatitis, rubella, Group B streptococcus, HIV, varicella, parvovirus, human papillomavirus, toxoplasmosis, and CMV), respiratory conditions, heart disease, substance abuse (including alcohol, tobacco , and illicit drugs), appendicitis, gallbladder disease, renal disease, postpartum hemorrhage, first trimester bleeding (including ectopic pregnancy, spontaneous abortion), </w:t>
            </w:r>
          </w:p>
          <w:p w14:paraId="22C1B335" w14:textId="77777777" w:rsidR="00C22B43" w:rsidRPr="00757055" w:rsidRDefault="00C22B43" w:rsidP="00C22B43">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Describe three stages of labor.</w:t>
            </w:r>
          </w:p>
          <w:p w14:paraId="7C04C234" w14:textId="77777777" w:rsidR="00C22B43" w:rsidRPr="00757055" w:rsidRDefault="00C22B43" w:rsidP="00C22B43">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List signs and symptoms of labor, describe the mechanism and steps of vaginal delivery, describe and evaluate common postpartum complication.</w:t>
            </w:r>
          </w:p>
          <w:p w14:paraId="5D9B4FCE" w14:textId="77777777" w:rsidR="00C22B43" w:rsidRPr="00757055" w:rsidRDefault="00C22B43" w:rsidP="00C22B43">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Describe and discuss the benefits and advantages of breast feeding.</w:t>
            </w:r>
          </w:p>
          <w:p w14:paraId="2A51890C" w14:textId="77777777" w:rsidR="00C22B43" w:rsidRPr="00757055" w:rsidRDefault="00C22B43" w:rsidP="00C22B43">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Describe and discuss the risks and implications of substance abuse poverty, obesity on pregnancy.</w:t>
            </w:r>
          </w:p>
          <w:p w14:paraId="15036AD4" w14:textId="77777777" w:rsidR="00C22B43" w:rsidRPr="00757055" w:rsidRDefault="00C22B43" w:rsidP="0086543B">
            <w:p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(MK3B1, MK3C1, MK3D1, MK3D3, MK3E1, MK3E2, MK3E3, MK3G1)</w:t>
            </w:r>
          </w:p>
          <w:p w14:paraId="3F25F5D9" w14:textId="77777777" w:rsidR="00C22B43" w:rsidRPr="00757055" w:rsidRDefault="00C22B43" w:rsidP="0086543B">
            <w:p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p>
          <w:p w14:paraId="2E554D77" w14:textId="77777777" w:rsidR="00C22B43" w:rsidRPr="00757055" w:rsidRDefault="00C22B43" w:rsidP="0086543B">
            <w:p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757055">
              <w:rPr>
                <w:rFonts w:ascii="Arial" w:hAnsi="Arial" w:cs="Arial"/>
                <w:b/>
              </w:rPr>
              <w:t>Gynecology</w:t>
            </w:r>
          </w:p>
          <w:p w14:paraId="19899A96" w14:textId="77777777" w:rsidR="00C22B43" w:rsidRPr="00757055" w:rsidRDefault="00C22B43" w:rsidP="0086543B">
            <w:p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EFC237D" w14:textId="77777777" w:rsidR="00C22B43" w:rsidRPr="00757055" w:rsidRDefault="00C22B43" w:rsidP="00C22B43">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757055">
              <w:rPr>
                <w:rFonts w:ascii="Arial" w:eastAsia="Arial" w:hAnsi="Arial"/>
              </w:rPr>
              <w:t xml:space="preserve">Describe and discuss patients with vaginitis, cervicitis, and dermatological conditions of the vulva, urinary tract infections, pelvic inflammatory disease and </w:t>
            </w:r>
            <w:proofErr w:type="spellStart"/>
            <w:r w:rsidRPr="00757055">
              <w:rPr>
                <w:rFonts w:ascii="Arial" w:eastAsia="Arial" w:hAnsi="Arial"/>
              </w:rPr>
              <w:t>salpingitis</w:t>
            </w:r>
            <w:proofErr w:type="spellEnd"/>
            <w:r w:rsidRPr="00757055">
              <w:rPr>
                <w:rFonts w:ascii="Arial" w:eastAsia="Arial" w:hAnsi="Arial"/>
              </w:rPr>
              <w:t>.</w:t>
            </w:r>
          </w:p>
          <w:p w14:paraId="39EA58B0" w14:textId="77777777" w:rsidR="00C22B43" w:rsidRPr="00757055" w:rsidRDefault="00C22B43" w:rsidP="00C22B43">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757055">
              <w:rPr>
                <w:rFonts w:ascii="Arial" w:eastAsia="Arial" w:hAnsi="Arial"/>
              </w:rPr>
              <w:t>Describe and discuss the pathophysiology and develop diagnostic and therapeutic plan for abnormal uterine bleeding, hirsutism, polycystic ovarian syndrome, pelvic organ prolapse, and endometriosis.</w:t>
            </w:r>
          </w:p>
          <w:p w14:paraId="6E592F74" w14:textId="77777777" w:rsidR="00C22B43" w:rsidRPr="00757055" w:rsidRDefault="00C22B43" w:rsidP="00C22B43">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757055">
              <w:rPr>
                <w:rFonts w:ascii="Arial" w:eastAsia="Arial" w:hAnsi="Arial"/>
              </w:rPr>
              <w:t>Describe and discuss the pharmacological and surgical treatment options and their benefits, risks, side effects, complications, and alternatives to common gynecological problems.</w:t>
            </w:r>
          </w:p>
          <w:p w14:paraId="6E7E54F9" w14:textId="77777777" w:rsidR="00C22B43" w:rsidRPr="00757055" w:rsidRDefault="00C22B43" w:rsidP="00C22B43">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757055">
              <w:rPr>
                <w:rFonts w:ascii="Arial" w:eastAsia="Arial" w:hAnsi="Arial"/>
              </w:rPr>
              <w:t>Identify risk factors for cervical dysplasia and cervical cancer.</w:t>
            </w:r>
          </w:p>
          <w:p w14:paraId="7F8EBA95" w14:textId="77777777" w:rsidR="00C22B43" w:rsidRPr="00757055" w:rsidRDefault="00C22B43" w:rsidP="00C22B43">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757055">
              <w:rPr>
                <w:rFonts w:ascii="Arial" w:eastAsia="Arial" w:hAnsi="Arial"/>
              </w:rPr>
              <w:t>Describe the management of abnormal Pap smear.</w:t>
            </w:r>
          </w:p>
          <w:p w14:paraId="2198D626" w14:textId="77777777" w:rsidR="00C22B43" w:rsidRPr="00757055" w:rsidRDefault="00C22B43" w:rsidP="00C22B43">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757055">
              <w:rPr>
                <w:rFonts w:ascii="Arial" w:eastAsia="Arial" w:hAnsi="Arial"/>
              </w:rPr>
              <w:t>Describe signs and symptoms of leiomyoma.</w:t>
            </w:r>
          </w:p>
          <w:p w14:paraId="7F5C388E" w14:textId="77777777" w:rsidR="00C22B43" w:rsidRPr="00757055" w:rsidRDefault="00C22B43" w:rsidP="00C22B43">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757055">
              <w:rPr>
                <w:rFonts w:ascii="Arial" w:eastAsia="Arial" w:hAnsi="Arial"/>
              </w:rPr>
              <w:t>Describe signs and symptoms of abnormal uterine bleeding, endometrial hyperplasia,  and endometrial cancer</w:t>
            </w:r>
          </w:p>
          <w:p w14:paraId="0FF2AE1A" w14:textId="77777777" w:rsidR="00C22B43" w:rsidRPr="00757055" w:rsidRDefault="00C22B43" w:rsidP="00C22B43">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757055">
              <w:rPr>
                <w:rFonts w:ascii="Arial" w:eastAsia="Arial" w:hAnsi="Arial"/>
              </w:rPr>
              <w:t>Describe and diagnose ovarian cysts including benign ovarian neoplasia, functional cysts and ovarian malignancy.</w:t>
            </w:r>
          </w:p>
          <w:p w14:paraId="6C0DE180" w14:textId="77777777" w:rsidR="00C22B43" w:rsidRPr="00757055" w:rsidRDefault="00C22B43" w:rsidP="00C22B43">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757055">
              <w:rPr>
                <w:rFonts w:ascii="Arial" w:eastAsia="Arial" w:hAnsi="Arial"/>
              </w:rPr>
              <w:t>Define infertility and describe most common causes of female and male infertility and the treatment options.</w:t>
            </w:r>
          </w:p>
          <w:p w14:paraId="6B90E555" w14:textId="77777777" w:rsidR="00C22B43" w:rsidRPr="00757055" w:rsidRDefault="00C22B43" w:rsidP="00C22B43">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757055">
              <w:rPr>
                <w:rFonts w:ascii="Arial" w:eastAsia="Arial" w:hAnsi="Arial"/>
              </w:rPr>
              <w:t xml:space="preserve">Describe polycystic ovarian syndrome and its management. </w:t>
            </w:r>
          </w:p>
          <w:p w14:paraId="30BAD535" w14:textId="77777777" w:rsidR="00C22B43" w:rsidRPr="00757055" w:rsidRDefault="00C22B43" w:rsidP="00C22B43">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757055">
              <w:rPr>
                <w:rFonts w:ascii="Arial" w:eastAsia="Arial" w:hAnsi="Arial"/>
              </w:rPr>
              <w:t>Describe and diagnose endometriosis and chronic pelvic pain and their management.</w:t>
            </w:r>
          </w:p>
          <w:p w14:paraId="0A921851" w14:textId="77777777" w:rsidR="00C22B43" w:rsidRPr="00757055" w:rsidRDefault="00C22B43" w:rsidP="00C22B43">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757055">
              <w:rPr>
                <w:rFonts w:ascii="Arial" w:eastAsia="Arial" w:hAnsi="Arial"/>
              </w:rPr>
              <w:t xml:space="preserve">Describe the normal </w:t>
            </w:r>
            <w:proofErr w:type="spellStart"/>
            <w:r w:rsidRPr="00757055">
              <w:rPr>
                <w:rFonts w:ascii="Arial" w:eastAsia="Arial" w:hAnsi="Arial"/>
              </w:rPr>
              <w:t>endocrinological</w:t>
            </w:r>
            <w:proofErr w:type="spellEnd"/>
            <w:r w:rsidRPr="00757055">
              <w:rPr>
                <w:rFonts w:ascii="Arial" w:eastAsia="Arial" w:hAnsi="Arial"/>
              </w:rPr>
              <w:t xml:space="preserve"> changes and normal puberty and identify any deviations.</w:t>
            </w:r>
          </w:p>
          <w:p w14:paraId="21BB8889" w14:textId="77777777" w:rsidR="00C22B43" w:rsidRPr="00757055" w:rsidRDefault="00C22B43" w:rsidP="00C22B43">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757055">
              <w:rPr>
                <w:rFonts w:ascii="Arial" w:eastAsia="Arial" w:hAnsi="Arial"/>
              </w:rPr>
              <w:t>Define and describe the physiological changes associated with menopause.</w:t>
            </w:r>
          </w:p>
          <w:p w14:paraId="3271B095" w14:textId="77777777" w:rsidR="00C22B43" w:rsidRPr="00757055" w:rsidRDefault="00C22B43" w:rsidP="0086543B">
            <w:p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757055">
              <w:rPr>
                <w:rFonts w:ascii="Arial" w:eastAsia="Arial" w:hAnsi="Arial"/>
              </w:rPr>
              <w:t>(MK3A2, MK3B1, MK3C1, MK3F3, MK3H1, MK3H2)</w:t>
            </w:r>
          </w:p>
          <w:p w14:paraId="4E90228A" w14:textId="77777777" w:rsidR="00C22B43" w:rsidRPr="00757055" w:rsidRDefault="00C22B43" w:rsidP="0086543B">
            <w:pPr>
              <w:spacing w:line="300" w:lineRule="exact"/>
              <w:ind w:left="36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22B43" w:rsidRPr="00757055" w14:paraId="3AF49CD2" w14:textId="77777777" w:rsidTr="00C22B43">
        <w:tc>
          <w:tcPr>
            <w:cnfStyle w:val="001000000000" w:firstRow="0" w:lastRow="0" w:firstColumn="1" w:lastColumn="0" w:oddVBand="0" w:evenVBand="0" w:oddHBand="0" w:evenHBand="0" w:firstRowFirstColumn="0" w:firstRowLastColumn="0" w:lastRowFirstColumn="0" w:lastRowLastColumn="0"/>
            <w:tcW w:w="2610" w:type="dxa"/>
            <w:tcBorders>
              <w:right w:val="none" w:sz="0" w:space="0" w:color="auto"/>
            </w:tcBorders>
            <w:vAlign w:val="center"/>
          </w:tcPr>
          <w:p w14:paraId="65EB67EC" w14:textId="77777777" w:rsidR="00C22B43" w:rsidRPr="00757055" w:rsidRDefault="00C22B43" w:rsidP="0086543B">
            <w:pPr>
              <w:spacing w:line="300" w:lineRule="exact"/>
              <w:rPr>
                <w:rFonts w:ascii="Calibri" w:hAnsi="Calibri" w:cs="Arial"/>
                <w:i/>
              </w:rPr>
            </w:pPr>
            <w:r w:rsidRPr="00757055">
              <w:rPr>
                <w:rFonts w:ascii="Calibri" w:hAnsi="Calibri" w:cs="Arial"/>
                <w:i/>
              </w:rPr>
              <w:lastRenderedPageBreak/>
              <w:t xml:space="preserve">Practice-Based Learning and Improvement </w:t>
            </w:r>
          </w:p>
          <w:p w14:paraId="12FEADD1" w14:textId="77777777" w:rsidR="00C22B43" w:rsidRPr="00757055" w:rsidRDefault="00C22B43" w:rsidP="0086543B">
            <w:pPr>
              <w:spacing w:line="300" w:lineRule="exact"/>
              <w:rPr>
                <w:rFonts w:ascii="Arial" w:hAnsi="Arial" w:cs="Arial"/>
              </w:rPr>
            </w:pPr>
            <w:r w:rsidRPr="00757055">
              <w:rPr>
                <w:rFonts w:ascii="Calibri" w:hAnsi="Calibri" w:cs="Arial"/>
              </w:rPr>
              <w:t>Students must be able to investigate and evaluate their patient care practices, appraise and assimilate scientific evidence, and improve their practice of medicine,</w:t>
            </w:r>
          </w:p>
        </w:tc>
        <w:tc>
          <w:tcPr>
            <w:tcW w:w="8730" w:type="dxa"/>
            <w:vAlign w:val="center"/>
          </w:tcPr>
          <w:p w14:paraId="4F5EDFAD" w14:textId="77777777" w:rsidR="00C22B43" w:rsidRPr="00757055" w:rsidRDefault="00C22B43" w:rsidP="00C22B43">
            <w:pPr>
              <w:numPr>
                <w:ilvl w:val="0"/>
                <w:numId w:val="7"/>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Locate, appraise and assimilate evidence from the literature in relation patient’s clinical conditions, health maintenance and screening.</w:t>
            </w:r>
          </w:p>
          <w:p w14:paraId="05B7C4E5" w14:textId="77777777" w:rsidR="00C22B43" w:rsidRPr="00757055" w:rsidRDefault="00C22B43" w:rsidP="00C22B43">
            <w:pPr>
              <w:numPr>
                <w:ilvl w:val="0"/>
                <w:numId w:val="7"/>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Demonstrate receptiveness to instruction and feedback from faculty and residents and utilize it to improve clinical and academic performance.</w:t>
            </w:r>
          </w:p>
          <w:p w14:paraId="76093EE2" w14:textId="77777777" w:rsidR="00C22B43" w:rsidRPr="00757055" w:rsidRDefault="00C22B43" w:rsidP="00C22B43">
            <w:pPr>
              <w:numPr>
                <w:ilvl w:val="0"/>
                <w:numId w:val="7"/>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Develop habits of life-long learning.</w:t>
            </w:r>
          </w:p>
          <w:p w14:paraId="5BBE5F0F" w14:textId="77777777" w:rsidR="00C22B43" w:rsidRPr="00757055" w:rsidRDefault="00C22B43" w:rsidP="00C22B43">
            <w:pPr>
              <w:numPr>
                <w:ilvl w:val="0"/>
                <w:numId w:val="7"/>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757055">
              <w:rPr>
                <w:rFonts w:ascii="Arial" w:hAnsi="Arial" w:cs="Arial"/>
              </w:rPr>
              <w:t>Identify areas for person and practice improvement, demonstrate strategies to enhance knowledge, skills, attitudes, and process of care.</w:t>
            </w:r>
          </w:p>
          <w:p w14:paraId="31519F23"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(PB3A1, PB3B1)</w:t>
            </w:r>
          </w:p>
          <w:p w14:paraId="2352CFA4" w14:textId="77777777" w:rsidR="00C22B43" w:rsidRPr="00757055" w:rsidRDefault="00C22B43" w:rsidP="0086543B">
            <w:pPr>
              <w:spacing w:line="300" w:lineRule="exact"/>
              <w:ind w:left="36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2B43" w:rsidRPr="00757055" w14:paraId="71131F6D" w14:textId="77777777" w:rsidTr="00C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bottom w:val="none" w:sz="0" w:space="0" w:color="auto"/>
              <w:right w:val="none" w:sz="0" w:space="0" w:color="auto"/>
            </w:tcBorders>
            <w:vAlign w:val="center"/>
          </w:tcPr>
          <w:p w14:paraId="553100C0" w14:textId="77777777" w:rsidR="00C22B43" w:rsidRPr="00757055" w:rsidRDefault="00C22B43" w:rsidP="0086543B">
            <w:pPr>
              <w:spacing w:line="300" w:lineRule="exact"/>
              <w:rPr>
                <w:rFonts w:ascii="Calibri" w:hAnsi="Calibri" w:cs="Arial"/>
                <w:i/>
              </w:rPr>
            </w:pPr>
            <w:r w:rsidRPr="00757055">
              <w:rPr>
                <w:rFonts w:ascii="Calibri" w:hAnsi="Calibri" w:cs="Arial"/>
                <w:i/>
              </w:rPr>
              <w:t>Interpersonal and Communication Skills</w:t>
            </w:r>
          </w:p>
          <w:p w14:paraId="53F6A522" w14:textId="77777777" w:rsidR="00C22B43" w:rsidRPr="00757055" w:rsidRDefault="00C22B43" w:rsidP="0086543B">
            <w:pPr>
              <w:spacing w:line="300" w:lineRule="exact"/>
              <w:rPr>
                <w:rFonts w:ascii="Calibri" w:hAnsi="Calibri" w:cs="Arial"/>
              </w:rPr>
            </w:pPr>
            <w:r w:rsidRPr="00757055">
              <w:rPr>
                <w:rFonts w:ascii="Calibri" w:hAnsi="Calibri" w:cs="Arial"/>
              </w:rPr>
              <w:t>Students must demonstrate interpersonal and communication skills that facilitate effective interactions with patients and their families and other health professionals.</w:t>
            </w:r>
          </w:p>
          <w:p w14:paraId="3829EBF5" w14:textId="77777777" w:rsidR="00C22B43" w:rsidRPr="00757055" w:rsidRDefault="00C22B43" w:rsidP="0086543B">
            <w:pPr>
              <w:spacing w:line="300" w:lineRule="exact"/>
              <w:rPr>
                <w:rFonts w:ascii="Arial" w:hAnsi="Arial" w:cs="Arial"/>
              </w:rPr>
            </w:pPr>
          </w:p>
        </w:tc>
        <w:tc>
          <w:tcPr>
            <w:tcW w:w="8730" w:type="dxa"/>
            <w:tcBorders>
              <w:top w:val="none" w:sz="0" w:space="0" w:color="auto"/>
              <w:bottom w:val="none" w:sz="0" w:space="0" w:color="auto"/>
            </w:tcBorders>
            <w:vAlign w:val="center"/>
          </w:tcPr>
          <w:p w14:paraId="3B4DF158" w14:textId="77777777" w:rsidR="00C22B43" w:rsidRPr="00757055" w:rsidRDefault="00C22B43" w:rsidP="00C22B43">
            <w:pPr>
              <w:numPr>
                <w:ilvl w:val="0"/>
                <w:numId w:val="8"/>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Maintain and organize comprehensive, timely, and legible medical records, and demonstrate efficiency in completion of records</w:t>
            </w:r>
          </w:p>
          <w:p w14:paraId="3830808E" w14:textId="77777777" w:rsidR="00C22B43" w:rsidRPr="00757055" w:rsidRDefault="00C22B43" w:rsidP="00C22B43">
            <w:pPr>
              <w:numPr>
                <w:ilvl w:val="0"/>
                <w:numId w:val="8"/>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Communicate effectively verbally and via written documentation with other members of the health care team including faculty, residents, nursing, supporting staff as well as the patient and her family.</w:t>
            </w:r>
          </w:p>
          <w:p w14:paraId="37C09B48" w14:textId="77777777" w:rsidR="00C22B43" w:rsidRPr="00757055" w:rsidRDefault="00C22B43" w:rsidP="00C22B43">
            <w:pPr>
              <w:numPr>
                <w:ilvl w:val="0"/>
                <w:numId w:val="8"/>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Collaborate and work with other health care team such as other physicians and nurses.</w:t>
            </w:r>
          </w:p>
          <w:p w14:paraId="7311EEDF" w14:textId="77777777" w:rsidR="00C22B43" w:rsidRPr="00757055" w:rsidRDefault="00C22B43" w:rsidP="00C22B43">
            <w:pPr>
              <w:numPr>
                <w:ilvl w:val="0"/>
                <w:numId w:val="8"/>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Demonstrate awareness of the importance of culture, ethnicity, language and socioeconomic background in the interaction with patients and their families.</w:t>
            </w:r>
          </w:p>
          <w:p w14:paraId="1205D96D" w14:textId="77777777" w:rsidR="00C22B43" w:rsidRPr="00757055" w:rsidRDefault="00C22B43" w:rsidP="0086543B">
            <w:p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(IC3A1, AC3A2, IC3A3, IC3B1)</w:t>
            </w:r>
          </w:p>
          <w:p w14:paraId="0572DA2E" w14:textId="77777777" w:rsidR="00C22B43" w:rsidRPr="00757055" w:rsidRDefault="00C22B43" w:rsidP="0086543B">
            <w:p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p>
          <w:p w14:paraId="2228D74D" w14:textId="77777777" w:rsidR="00C22B43" w:rsidRPr="00757055" w:rsidRDefault="00C22B43" w:rsidP="0086543B">
            <w:p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p>
          <w:p w14:paraId="13D86E7B" w14:textId="77777777" w:rsidR="00C22B43" w:rsidRPr="00757055" w:rsidRDefault="00C22B43" w:rsidP="0086543B">
            <w:pPr>
              <w:spacing w:line="300" w:lineRule="exact"/>
              <w:ind w:left="36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22B43" w:rsidRPr="00757055" w14:paraId="48C45E27" w14:textId="77777777" w:rsidTr="00C22B43">
        <w:tc>
          <w:tcPr>
            <w:cnfStyle w:val="001000000000" w:firstRow="0" w:lastRow="0" w:firstColumn="1" w:lastColumn="0" w:oddVBand="0" w:evenVBand="0" w:oddHBand="0" w:evenHBand="0" w:firstRowFirstColumn="0" w:firstRowLastColumn="0" w:lastRowFirstColumn="0" w:lastRowLastColumn="0"/>
            <w:tcW w:w="2610" w:type="dxa"/>
            <w:tcBorders>
              <w:right w:val="none" w:sz="0" w:space="0" w:color="auto"/>
            </w:tcBorders>
            <w:vAlign w:val="center"/>
          </w:tcPr>
          <w:p w14:paraId="05A98207" w14:textId="77777777" w:rsidR="00C22B43" w:rsidRPr="00757055" w:rsidRDefault="00C22B43" w:rsidP="0086543B">
            <w:pPr>
              <w:spacing w:line="300" w:lineRule="exact"/>
              <w:rPr>
                <w:rFonts w:ascii="Calibri" w:hAnsi="Calibri" w:cs="Arial"/>
                <w:i/>
              </w:rPr>
            </w:pPr>
            <w:r w:rsidRPr="00757055">
              <w:rPr>
                <w:rFonts w:ascii="Calibri" w:hAnsi="Calibri" w:cs="Arial"/>
                <w:i/>
              </w:rPr>
              <w:t xml:space="preserve">Professionalism </w:t>
            </w:r>
          </w:p>
          <w:p w14:paraId="52EDE989" w14:textId="77777777" w:rsidR="00C22B43" w:rsidRPr="00757055" w:rsidRDefault="00C22B43" w:rsidP="0086543B">
            <w:pPr>
              <w:spacing w:line="300" w:lineRule="exact"/>
              <w:rPr>
                <w:rFonts w:ascii="Arial" w:hAnsi="Arial" w:cs="Arial"/>
              </w:rPr>
            </w:pPr>
            <w:r w:rsidRPr="00757055">
              <w:rPr>
                <w:rFonts w:ascii="Calibri" w:hAnsi="Calibri" w:cs="Arial"/>
              </w:rPr>
              <w:t>Students must demonstrate a commitment to professional service, adherence to ethical problems, Sensitivity to patients, and maintain personal health and well-being.</w:t>
            </w:r>
          </w:p>
        </w:tc>
        <w:tc>
          <w:tcPr>
            <w:tcW w:w="8730" w:type="dxa"/>
            <w:vAlign w:val="center"/>
          </w:tcPr>
          <w:p w14:paraId="0C24FFF2" w14:textId="77777777" w:rsidR="00C22B43" w:rsidRPr="00757055" w:rsidRDefault="00C22B43" w:rsidP="00C22B43">
            <w:pPr>
              <w:numPr>
                <w:ilvl w:val="0"/>
                <w:numId w:val="9"/>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Demonstrate the sensitivity to care for women of various socioeconomic, religious, educational, beliefs, sexual preference, age, disabilities and cultural backgrounds.</w:t>
            </w:r>
          </w:p>
          <w:p w14:paraId="027B8BDC" w14:textId="77777777" w:rsidR="00C22B43" w:rsidRPr="00757055" w:rsidRDefault="00C22B43" w:rsidP="00C22B43">
            <w:pPr>
              <w:numPr>
                <w:ilvl w:val="0"/>
                <w:numId w:val="9"/>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Demonstrate respect, empathy, compassion, integrity, and responsiveness to the needs of patients.</w:t>
            </w:r>
          </w:p>
          <w:p w14:paraId="58B11917" w14:textId="77777777" w:rsidR="00C22B43" w:rsidRPr="00757055" w:rsidRDefault="00C22B43" w:rsidP="00C22B43">
            <w:pPr>
              <w:numPr>
                <w:ilvl w:val="0"/>
                <w:numId w:val="9"/>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 xml:space="preserve">Develop and maintain habits of punctuality and efficiency </w:t>
            </w:r>
          </w:p>
          <w:p w14:paraId="1D1C5A9B" w14:textId="77777777" w:rsidR="00C22B43" w:rsidRPr="00757055" w:rsidRDefault="00C22B43" w:rsidP="00C22B43">
            <w:pPr>
              <w:numPr>
                <w:ilvl w:val="0"/>
                <w:numId w:val="9"/>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Maintain a good work ethic (i.e., positive attitude, high level of initiative).</w:t>
            </w:r>
          </w:p>
          <w:p w14:paraId="63CCAF38" w14:textId="77777777" w:rsidR="00C22B43" w:rsidRPr="00757055" w:rsidRDefault="00C22B43" w:rsidP="00C22B43">
            <w:pPr>
              <w:numPr>
                <w:ilvl w:val="0"/>
                <w:numId w:val="9"/>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Maintain confidentiality of patient information.</w:t>
            </w:r>
          </w:p>
          <w:p w14:paraId="3E6AD90D" w14:textId="77777777" w:rsidR="00C22B43" w:rsidRPr="00757055" w:rsidRDefault="00C22B43" w:rsidP="00C22B43">
            <w:pPr>
              <w:numPr>
                <w:ilvl w:val="0"/>
                <w:numId w:val="9"/>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Take responsibility for accomplishing assigned tasks and accept responsibility and accountability for errors.</w:t>
            </w:r>
          </w:p>
          <w:p w14:paraId="24159C2B" w14:textId="77777777" w:rsidR="00C22B43" w:rsidRPr="00757055" w:rsidRDefault="00C22B43" w:rsidP="00C22B43">
            <w:pPr>
              <w:numPr>
                <w:ilvl w:val="0"/>
                <w:numId w:val="9"/>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Seek and utilize feedback to improve performance.</w:t>
            </w:r>
          </w:p>
          <w:p w14:paraId="6C14EC4B" w14:textId="77777777" w:rsidR="00C22B43" w:rsidRPr="00757055" w:rsidRDefault="00C22B43" w:rsidP="00C22B43">
            <w:pPr>
              <w:numPr>
                <w:ilvl w:val="0"/>
                <w:numId w:val="9"/>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Describe the basic ethical concepts such as autonomy, beneficence, justice, non-malfeasance, and conflict of interest.</w:t>
            </w:r>
          </w:p>
          <w:p w14:paraId="79B9EECE" w14:textId="77777777" w:rsidR="00C22B43" w:rsidRPr="00757055" w:rsidRDefault="00C22B43" w:rsidP="00C22B43">
            <w:pPr>
              <w:numPr>
                <w:ilvl w:val="0"/>
                <w:numId w:val="9"/>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Understand informed consent.</w:t>
            </w:r>
          </w:p>
          <w:p w14:paraId="6D0B54E3" w14:textId="77777777" w:rsidR="00C22B43" w:rsidRPr="00757055" w:rsidRDefault="00C22B43" w:rsidP="00C22B43">
            <w:pPr>
              <w:numPr>
                <w:ilvl w:val="0"/>
                <w:numId w:val="9"/>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 xml:space="preserve">Understand the importance of personal and professional development. </w:t>
            </w:r>
          </w:p>
          <w:p w14:paraId="66C472A3"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r w:rsidRPr="00757055">
              <w:rPr>
                <w:rFonts w:ascii="Arial" w:hAnsi="Arial" w:cs="Arial"/>
              </w:rPr>
              <w:t>(PR3A1, PR3B3, PR3C1, PR3E1, PR3H1, PR3I1, PR3I3, PR3J1, PR3J2, PR3K1, PR3K2)</w:t>
            </w:r>
          </w:p>
          <w:p w14:paraId="196EBFE4" w14:textId="77777777" w:rsidR="00C22B43" w:rsidRPr="00757055" w:rsidRDefault="00C22B43" w:rsidP="0086543B">
            <w:p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2B43" w:rsidRPr="00757055" w14:paraId="244D10D9" w14:textId="77777777" w:rsidTr="00C22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bottom w:val="none" w:sz="0" w:space="0" w:color="auto"/>
              <w:right w:val="none" w:sz="0" w:space="0" w:color="auto"/>
            </w:tcBorders>
            <w:vAlign w:val="center"/>
          </w:tcPr>
          <w:p w14:paraId="305CCD38" w14:textId="77777777" w:rsidR="00C22B43" w:rsidRPr="00757055" w:rsidRDefault="00C22B43" w:rsidP="0086543B">
            <w:pPr>
              <w:spacing w:line="300" w:lineRule="exact"/>
              <w:rPr>
                <w:rFonts w:ascii="Calibri" w:hAnsi="Calibri" w:cs="Arial"/>
                <w:i/>
              </w:rPr>
            </w:pPr>
            <w:r w:rsidRPr="00757055">
              <w:rPr>
                <w:rFonts w:ascii="Calibri" w:hAnsi="Calibri" w:cs="Arial"/>
                <w:i/>
              </w:rPr>
              <w:lastRenderedPageBreak/>
              <w:t>Systems Based Practice</w:t>
            </w:r>
          </w:p>
          <w:p w14:paraId="7339A905" w14:textId="77777777" w:rsidR="00C22B43" w:rsidRPr="00757055" w:rsidRDefault="00C22B43" w:rsidP="0086543B">
            <w:pPr>
              <w:spacing w:line="300" w:lineRule="exact"/>
              <w:rPr>
                <w:rFonts w:ascii="Arial" w:hAnsi="Arial" w:cs="Arial"/>
              </w:rPr>
            </w:pPr>
            <w:r w:rsidRPr="00757055">
              <w:rPr>
                <w:rFonts w:ascii="Calibri" w:hAnsi="Calibri" w:cs="Arial"/>
              </w:rPr>
              <w:t>Students must demonstrate an awareness of and responsiveness to the larger context and systems of health care and the ability to call on system resources to provide care that is of optimal value.</w:t>
            </w:r>
          </w:p>
        </w:tc>
        <w:tc>
          <w:tcPr>
            <w:tcW w:w="8730" w:type="dxa"/>
            <w:tcBorders>
              <w:top w:val="none" w:sz="0" w:space="0" w:color="auto"/>
              <w:bottom w:val="none" w:sz="0" w:space="0" w:color="auto"/>
            </w:tcBorders>
            <w:vAlign w:val="center"/>
          </w:tcPr>
          <w:p w14:paraId="06161031" w14:textId="77777777" w:rsidR="00C22B43" w:rsidRPr="00757055" w:rsidRDefault="00C22B43" w:rsidP="00C22B43">
            <w:pPr>
              <w:numPr>
                <w:ilvl w:val="0"/>
                <w:numId w:val="10"/>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Practice cost effective health care with resources allocations that does not compromise the quality of care.</w:t>
            </w:r>
          </w:p>
          <w:p w14:paraId="1777E685" w14:textId="77777777" w:rsidR="00C22B43" w:rsidRPr="00757055" w:rsidRDefault="00C22B43" w:rsidP="00C22B43">
            <w:pPr>
              <w:numPr>
                <w:ilvl w:val="0"/>
                <w:numId w:val="10"/>
              </w:num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 xml:space="preserve">Coordinate the care of patients with health problems and for maintenance of health with the appropriate medical and community resources. </w:t>
            </w:r>
          </w:p>
          <w:p w14:paraId="6DD33110" w14:textId="77777777" w:rsidR="00C22B43" w:rsidRPr="00757055" w:rsidRDefault="00C22B43" w:rsidP="00C22B43">
            <w:pPr>
              <w:numPr>
                <w:ilvl w:val="0"/>
                <w:numId w:val="10"/>
              </w:num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Demonstrate the ability to cooperate with other medical and nursing personnel to correct system problems and improve patient care.</w:t>
            </w:r>
          </w:p>
          <w:p w14:paraId="5A0E2E38" w14:textId="77777777" w:rsidR="00C22B43" w:rsidRPr="00757055" w:rsidRDefault="00C22B43" w:rsidP="00C22B43">
            <w:pPr>
              <w:numPr>
                <w:ilvl w:val="0"/>
                <w:numId w:val="10"/>
              </w:num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Acknowledge that patient safety is always the first.</w:t>
            </w:r>
          </w:p>
          <w:p w14:paraId="6D0FFA79" w14:textId="77777777" w:rsidR="00C22B43" w:rsidRPr="00757055" w:rsidRDefault="00C22B43" w:rsidP="00C22B43">
            <w:pPr>
              <w:numPr>
                <w:ilvl w:val="0"/>
                <w:numId w:val="10"/>
              </w:num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Use and utilize the electronic health records to optimize health care.</w:t>
            </w:r>
          </w:p>
          <w:p w14:paraId="1908F5E3" w14:textId="77777777" w:rsidR="00C22B43" w:rsidRPr="00757055" w:rsidRDefault="00C22B43" w:rsidP="00C22B43">
            <w:pPr>
              <w:numPr>
                <w:ilvl w:val="0"/>
                <w:numId w:val="10"/>
              </w:num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Attend multidisciplinary meetings.</w:t>
            </w:r>
          </w:p>
          <w:p w14:paraId="07CDB7BF" w14:textId="77777777" w:rsidR="00C22B43" w:rsidRPr="00757055" w:rsidRDefault="00C22B43" w:rsidP="0086543B">
            <w:p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757055">
              <w:rPr>
                <w:rFonts w:ascii="Arial" w:hAnsi="Arial" w:cs="Arial"/>
              </w:rPr>
              <w:t>(SB3A1, SB3B2, SB3B3, SB3B4, SB3B5, SB3C1, SB3E1)</w:t>
            </w:r>
          </w:p>
          <w:p w14:paraId="7A0EC94A" w14:textId="77777777" w:rsidR="00C22B43" w:rsidRPr="00757055" w:rsidRDefault="00C22B43" w:rsidP="0086543B">
            <w:p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p>
        </w:tc>
      </w:tr>
      <w:bookmarkEnd w:id="0"/>
    </w:tbl>
    <w:p w14:paraId="106CA08E" w14:textId="2C07793B" w:rsidR="227B212D" w:rsidRDefault="227B212D" w:rsidP="227B212D"/>
    <w:sectPr w:rsidR="227B2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13D"/>
    <w:multiLevelType w:val="hybridMultilevel"/>
    <w:tmpl w:val="9F2261C6"/>
    <w:lvl w:ilvl="0" w:tplc="41AA900C">
      <w:start w:val="1"/>
      <w:numFmt w:val="decimal"/>
      <w:lvlText w:val="%1."/>
      <w:lvlJc w:val="left"/>
      <w:pPr>
        <w:ind w:left="1440" w:hanging="360"/>
      </w:pPr>
      <w:rPr>
        <w:rFonts w:ascii="Arial" w:eastAsia="Arial" w:hAnsi="Arial"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013B1"/>
    <w:multiLevelType w:val="hybridMultilevel"/>
    <w:tmpl w:val="7EC266D6"/>
    <w:lvl w:ilvl="0" w:tplc="A0161EA6">
      <w:start w:val="1"/>
      <w:numFmt w:val="decimal"/>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4E5723"/>
    <w:multiLevelType w:val="hybridMultilevel"/>
    <w:tmpl w:val="B87037EC"/>
    <w:lvl w:ilvl="0" w:tplc="DC5674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85E9B"/>
    <w:multiLevelType w:val="hybridMultilevel"/>
    <w:tmpl w:val="C2A83A56"/>
    <w:lvl w:ilvl="0" w:tplc="71E28328">
      <w:start w:val="1"/>
      <w:numFmt w:val="decimal"/>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C956E5"/>
    <w:multiLevelType w:val="hybridMultilevel"/>
    <w:tmpl w:val="6660FDB4"/>
    <w:lvl w:ilvl="0" w:tplc="6CD002B2">
      <w:start w:val="1"/>
      <w:numFmt w:val="decimal"/>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88112F"/>
    <w:multiLevelType w:val="hybridMultilevel"/>
    <w:tmpl w:val="604CB550"/>
    <w:lvl w:ilvl="0" w:tplc="2FF40B94">
      <w:start w:val="1"/>
      <w:numFmt w:val="decimal"/>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2F0CD2"/>
    <w:multiLevelType w:val="hybridMultilevel"/>
    <w:tmpl w:val="12828398"/>
    <w:lvl w:ilvl="0" w:tplc="DBBC4B82">
      <w:start w:val="1"/>
      <w:numFmt w:val="decimal"/>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46769D"/>
    <w:multiLevelType w:val="hybridMultilevel"/>
    <w:tmpl w:val="2D7C5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238A0"/>
    <w:multiLevelType w:val="hybridMultilevel"/>
    <w:tmpl w:val="80E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73D3B"/>
    <w:multiLevelType w:val="hybridMultilevel"/>
    <w:tmpl w:val="EAE4AEE2"/>
    <w:lvl w:ilvl="0" w:tplc="B02646A2">
      <w:start w:val="1"/>
      <w:numFmt w:val="decimal"/>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9"/>
  </w:num>
  <w:num w:numId="4">
    <w:abstractNumId w:val="6"/>
  </w:num>
  <w:num w:numId="5">
    <w:abstractNumId w:val="5"/>
  </w:num>
  <w:num w:numId="6">
    <w:abstractNumId w:val="0"/>
  </w:num>
  <w:num w:numId="7">
    <w:abstractNumId w:val="2"/>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7B"/>
    <w:rsid w:val="004B297B"/>
    <w:rsid w:val="00C22B43"/>
    <w:rsid w:val="00CC702E"/>
    <w:rsid w:val="00DC6230"/>
    <w:rsid w:val="227B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8D79"/>
  <w15:chartTrackingRefBased/>
  <w15:docId w15:val="{E63608CB-91B5-4E7F-9C66-210BB6D8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B43"/>
    <w:pPr>
      <w:spacing w:after="0" w:line="240" w:lineRule="auto"/>
    </w:pPr>
    <w:rPr>
      <w:rFonts w:ascii="Times New Roman" w:eastAsia="Calibri" w:hAnsi="Times New Roman"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6">
    <w:name w:val="List Table 3 Accent 6"/>
    <w:basedOn w:val="TableNormal"/>
    <w:uiPriority w:val="48"/>
    <w:rsid w:val="00C22B4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Henson, Conner</dc:creator>
  <cp:keywords/>
  <dc:description/>
  <cp:lastModifiedBy>Henson, Conner L.</cp:lastModifiedBy>
  <cp:revision>2</cp:revision>
  <dcterms:created xsi:type="dcterms:W3CDTF">2018-12-27T19:18:00Z</dcterms:created>
  <dcterms:modified xsi:type="dcterms:W3CDTF">2018-12-27T19:18:00Z</dcterms:modified>
</cp:coreProperties>
</file>